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2447B" w14:textId="66272A45" w:rsidR="00C73A76" w:rsidRPr="00C73A76" w:rsidRDefault="00C73A76" w:rsidP="00C73A76">
      <w:pPr>
        <w:pStyle w:val="OZNPROJEKTUwskazaniedatylubwersjiprojektu"/>
      </w:pPr>
      <w:r w:rsidRPr="00C73A76">
        <w:t xml:space="preserve">Projekt z </w:t>
      </w:r>
      <w:r w:rsidR="00544CA9">
        <w:t>6 lutego</w:t>
      </w:r>
      <w:r>
        <w:t xml:space="preserve"> </w:t>
      </w:r>
      <w:r w:rsidRPr="00C73A76">
        <w:t>202</w:t>
      </w:r>
      <w:r w:rsidR="00896614">
        <w:t>6</w:t>
      </w:r>
      <w:r w:rsidRPr="00C73A76">
        <w:t xml:space="preserve"> r.</w:t>
      </w:r>
    </w:p>
    <w:p w14:paraId="1DE3DE1F" w14:textId="77777777" w:rsidR="00C73A76" w:rsidRPr="00C73A76" w:rsidRDefault="00C73A76" w:rsidP="00C73A76">
      <w:pPr>
        <w:pStyle w:val="OZNRODZAKTUtznustawalubrozporzdzenieiorganwydajcy"/>
      </w:pPr>
      <w:r w:rsidRPr="00C73A76">
        <w:rPr>
          <w:rFonts w:eastAsia="Times"/>
        </w:rPr>
        <w:t>ROZPORZĄDZENIE</w:t>
      </w:r>
    </w:p>
    <w:p w14:paraId="49CD1C09" w14:textId="77777777" w:rsidR="00C73A76" w:rsidRPr="00C73A76" w:rsidRDefault="00C73A76" w:rsidP="00C73A76">
      <w:pPr>
        <w:pStyle w:val="OZNRODZAKTUtznustawalubrozporzdzenieiorganwydajcy"/>
      </w:pPr>
      <w:r w:rsidRPr="00C73A76">
        <w:rPr>
          <w:rFonts w:eastAsia="Times"/>
        </w:rPr>
        <w:t>MINISTRA SPRAWIEDLIWOŚCI</w:t>
      </w:r>
    </w:p>
    <w:p w14:paraId="5CB957C4" w14:textId="4584A47F" w:rsidR="00C73A76" w:rsidRPr="00C73A76" w:rsidRDefault="00C73A76" w:rsidP="00C73A76">
      <w:pPr>
        <w:pStyle w:val="DATAAKTUdatauchwalenialubwydaniaaktu"/>
      </w:pPr>
      <w:r w:rsidRPr="00C73A76">
        <w:t xml:space="preserve">z dnia … </w:t>
      </w:r>
      <w:r>
        <w:t xml:space="preserve">2026 </w:t>
      </w:r>
      <w:r w:rsidRPr="00C73A76">
        <w:t>r.</w:t>
      </w:r>
    </w:p>
    <w:p w14:paraId="4D68D384" w14:textId="77777777" w:rsidR="00C73A76" w:rsidRPr="00C73A76" w:rsidRDefault="00C73A76" w:rsidP="00C73A76">
      <w:pPr>
        <w:pStyle w:val="TYTUAKTUprzedmiotregulacjiustawylubrozporzdzenia"/>
      </w:pPr>
      <w:r w:rsidRPr="00C73A76">
        <w:t>w sprawie postępowania mediacyjnego w sprawach karnych</w:t>
      </w:r>
    </w:p>
    <w:p w14:paraId="49875C93" w14:textId="3E188787" w:rsidR="00C73A76" w:rsidRPr="00C73A76" w:rsidRDefault="00C73A76" w:rsidP="00C73A76">
      <w:pPr>
        <w:pStyle w:val="NIEARTTEKSTtekstnieartykuowanynppodstprawnarozplubpreambua"/>
      </w:pPr>
      <w:r w:rsidRPr="00C73A76">
        <w:t>Na podstawie art. 23a § 8 ustawy z dnia 6 czerwca 1997 r. – Kodeks postępowania karnego (Dz. U.</w:t>
      </w:r>
      <w:r w:rsidR="0094791E">
        <w:t xml:space="preserve"> </w:t>
      </w:r>
      <w:r w:rsidR="00896614">
        <w:t xml:space="preserve">poz. </w:t>
      </w:r>
      <w:r w:rsidR="0094791E">
        <w:t>…</w:t>
      </w:r>
      <w:r w:rsidRPr="00C73A76">
        <w:t>) zarządza się, co następuje:</w:t>
      </w:r>
    </w:p>
    <w:p w14:paraId="68F74346" w14:textId="6D35FFCC" w:rsidR="00C73A76" w:rsidRPr="00C73A76" w:rsidRDefault="00C73A76" w:rsidP="00C73A76">
      <w:pPr>
        <w:pStyle w:val="ARTartustawynprozporzdzenia"/>
        <w:keepNext/>
      </w:pPr>
      <w:r w:rsidRPr="00C73A76">
        <w:rPr>
          <w:rStyle w:val="Ppogrubienie"/>
        </w:rPr>
        <w:t>§ 1.</w:t>
      </w:r>
      <w:r>
        <w:t> </w:t>
      </w:r>
      <w:r w:rsidRPr="00C73A76">
        <w:t>Rozporządzenie określa:</w:t>
      </w:r>
    </w:p>
    <w:p w14:paraId="70DCC665" w14:textId="4A840662" w:rsidR="00C73A76" w:rsidRPr="00C73A76" w:rsidRDefault="00C73A76" w:rsidP="00C73A76">
      <w:pPr>
        <w:pStyle w:val="PKTpunkt"/>
      </w:pPr>
      <w:r w:rsidRPr="00C73A76">
        <w:t>1)</w:t>
      </w:r>
      <w:r>
        <w:tab/>
      </w:r>
      <w:r w:rsidRPr="00C73A76">
        <w:t>szczegółowy tryb przeprowadzania postępowania mediacyjnego;</w:t>
      </w:r>
    </w:p>
    <w:p w14:paraId="60B3F518" w14:textId="0F93C76D" w:rsidR="00C73A76" w:rsidRPr="00C73A76" w:rsidRDefault="00C73A76" w:rsidP="00C73A76">
      <w:pPr>
        <w:pStyle w:val="PKTpunkt"/>
      </w:pPr>
      <w:r w:rsidRPr="00C73A76">
        <w:t>2)</w:t>
      </w:r>
      <w:r>
        <w:tab/>
      </w:r>
      <w:r w:rsidRPr="00C73A76">
        <w:t>zakres i warunki udostępniania akt sprawy mediatorom sądowym oraz osobom spoza Krajowego Rejestru Mediatorów wskazywanym do przeprowadzania mediacji w</w:t>
      </w:r>
      <w:r>
        <w:t> </w:t>
      </w:r>
      <w:r w:rsidRPr="00C73A76">
        <w:t>konkretnych sprawach;</w:t>
      </w:r>
    </w:p>
    <w:p w14:paraId="72CE82D7" w14:textId="79099CEB" w:rsidR="00C73A76" w:rsidRPr="00C73A76" w:rsidRDefault="00C73A76" w:rsidP="00C73A76">
      <w:pPr>
        <w:pStyle w:val="PKTpunkt"/>
      </w:pPr>
      <w:r w:rsidRPr="00C73A76">
        <w:t>3)</w:t>
      </w:r>
      <w:r>
        <w:tab/>
      </w:r>
      <w:r w:rsidRPr="00C73A76">
        <w:t>formę i zakres sprawozdania z wyników postępowania mediacyjnego.</w:t>
      </w:r>
    </w:p>
    <w:p w14:paraId="777E6C3C" w14:textId="5CAE40FA" w:rsidR="00C73A76" w:rsidRPr="00C73A76" w:rsidRDefault="00C73A76" w:rsidP="00C73A76">
      <w:pPr>
        <w:pStyle w:val="ARTartustawynprozporzdzenia"/>
      </w:pPr>
      <w:r w:rsidRPr="00C73A76">
        <w:rPr>
          <w:rStyle w:val="Ppogrubienie"/>
        </w:rPr>
        <w:t>§ 2.</w:t>
      </w:r>
      <w:r>
        <w:t> </w:t>
      </w:r>
      <w:r w:rsidRPr="00C73A76">
        <w:t xml:space="preserve">Postępowanie mediacyjne prowadzi mediator sądowy, o którym mowa w art. </w:t>
      </w:r>
      <w:r>
        <w:t>..</w:t>
      </w:r>
      <w:r w:rsidRPr="00C73A76">
        <w:t>.  ustawy z dnia ... o mediatorach sądowych, instytucjach szkolących w zakresie mediacji i</w:t>
      </w:r>
      <w:r>
        <w:t> </w:t>
      </w:r>
      <w:r w:rsidRPr="00C73A76">
        <w:t xml:space="preserve">Krajowym Rejestrze Mediatorów (Dz. U. </w:t>
      </w:r>
      <w:r>
        <w:t>poz. …</w:t>
      </w:r>
      <w:r w:rsidRPr="00C73A76">
        <w:t xml:space="preserve">), zwanej dalej </w:t>
      </w:r>
      <w:r>
        <w:t>„</w:t>
      </w:r>
      <w:r w:rsidRPr="00C73A76">
        <w:t>ustawą</w:t>
      </w:r>
      <w:r>
        <w:t>”</w:t>
      </w:r>
      <w:r w:rsidRPr="00C73A76">
        <w:t>.</w:t>
      </w:r>
    </w:p>
    <w:p w14:paraId="480B3CFF" w14:textId="221C1392" w:rsidR="00C73A76" w:rsidRPr="00C73A76" w:rsidRDefault="00C73A76" w:rsidP="00C73A76">
      <w:pPr>
        <w:pStyle w:val="ARTartustawynprozporzdzenia"/>
      </w:pPr>
      <w:r w:rsidRPr="00C73A76">
        <w:rPr>
          <w:rStyle w:val="Ppogrubienie"/>
        </w:rPr>
        <w:t>§ 3.</w:t>
      </w:r>
      <w:r>
        <w:t> </w:t>
      </w:r>
      <w:r w:rsidRPr="00C73A76">
        <w:t>1.</w:t>
      </w:r>
      <w:r w:rsidR="0094791E">
        <w:t> </w:t>
      </w:r>
      <w:r w:rsidRPr="00C73A76">
        <w:t xml:space="preserve">W postanowieniu o skierowaniu sprawy do mediacji sąd lub referendarz sądowy, a w postępowaniu przygotowawczym prokurator lub inny organ prowadzący to postępowanie, zwany dalej </w:t>
      </w:r>
      <w:r>
        <w:t>„</w:t>
      </w:r>
      <w:r w:rsidRPr="00C73A76">
        <w:t>innym organem</w:t>
      </w:r>
      <w:r>
        <w:t>”</w:t>
      </w:r>
      <w:r w:rsidRPr="00C73A76">
        <w:t>, wskazuje mediatora sądowego wpisanego do Krajowego Rejestru Mediatorów.</w:t>
      </w:r>
    </w:p>
    <w:p w14:paraId="722FDE92" w14:textId="2F30BD2B" w:rsidR="00C73A76" w:rsidRPr="00C73A76" w:rsidRDefault="00C73A76" w:rsidP="00C73A76">
      <w:pPr>
        <w:pStyle w:val="USTustnpkodeksu"/>
      </w:pPr>
      <w:r w:rsidRPr="00C73A76">
        <w:t>2.</w:t>
      </w:r>
      <w:r>
        <w:t> </w:t>
      </w:r>
      <w:r w:rsidRPr="00C73A76">
        <w:t>W wyjątkowych przypadkach, uzasadnionych potrzebą skutecznego przeprowadzenia postępowania mediacyjnego, można wskazać do przeprowadzenia postępowania mediacyjnego w konkretnej sprawie osobę spoza Krajowego Rejestru Mediatorów zgłaszającą taką gotowość, jeżeli spełnia warunki, o których mowa w art. …</w:t>
      </w:r>
      <w:r>
        <w:t xml:space="preserve"> </w:t>
      </w:r>
      <w:r w:rsidRPr="00C73A76">
        <w:t>ustawy.</w:t>
      </w:r>
    </w:p>
    <w:p w14:paraId="317A825F" w14:textId="4CD34DE9" w:rsidR="00C73A76" w:rsidRPr="00C73A76" w:rsidRDefault="00C73A76" w:rsidP="00C73A76">
      <w:pPr>
        <w:pStyle w:val="ARTartustawynprozporzdzenia"/>
        <w:keepNext/>
      </w:pPr>
      <w:r w:rsidRPr="00C73A76">
        <w:rPr>
          <w:rStyle w:val="Ppogrubienie"/>
        </w:rPr>
        <w:t>§ 4.</w:t>
      </w:r>
      <w:r>
        <w:t> </w:t>
      </w:r>
      <w:r w:rsidRPr="00C73A76">
        <w:t>1.</w:t>
      </w:r>
      <w:r w:rsidR="0094791E">
        <w:t> </w:t>
      </w:r>
      <w:r w:rsidRPr="00C73A76">
        <w:t>W postanowieniu, o którym mowa w § 3, należy wskazać:</w:t>
      </w:r>
    </w:p>
    <w:p w14:paraId="43E84FC0" w14:textId="188B6D28" w:rsidR="00C73A76" w:rsidRPr="00C73A76" w:rsidRDefault="00C73A76" w:rsidP="00C73A76">
      <w:pPr>
        <w:pStyle w:val="PKTpunkt"/>
      </w:pPr>
      <w:r w:rsidRPr="00C73A76">
        <w:t>1)</w:t>
      </w:r>
      <w:r>
        <w:tab/>
      </w:r>
      <w:r w:rsidRPr="00C73A76">
        <w:t>imię i nazwisko osoby mediatora sądowego lub osoby, o której mowa § 3 ust. 2, wskazanej do przeprowadzenia postępowania mediacyjnego;</w:t>
      </w:r>
    </w:p>
    <w:p w14:paraId="42485F67" w14:textId="3F213E4E" w:rsidR="00C73A76" w:rsidRPr="00C73A76" w:rsidRDefault="00C73A76" w:rsidP="00C73A76">
      <w:pPr>
        <w:pStyle w:val="PKTpunkt"/>
      </w:pPr>
      <w:r w:rsidRPr="00C73A76">
        <w:t>2)</w:t>
      </w:r>
      <w:r>
        <w:tab/>
      </w:r>
      <w:r w:rsidRPr="00C73A76">
        <w:t>imię i nazwisko oskarżonego oraz imię i nazwisko albo nazwę pokrzywdzonego;</w:t>
      </w:r>
    </w:p>
    <w:p w14:paraId="6D80C669" w14:textId="73DB1138" w:rsidR="00C73A76" w:rsidRPr="00C73A76" w:rsidRDefault="00C73A76" w:rsidP="00C73A76">
      <w:pPr>
        <w:pStyle w:val="PKTpunkt"/>
      </w:pPr>
      <w:r w:rsidRPr="00C73A76">
        <w:t>3)</w:t>
      </w:r>
      <w:r>
        <w:tab/>
      </w:r>
      <w:r w:rsidRPr="00C73A76">
        <w:t>czyn zarzucany oskarżonemu wraz z podaniem kwalifikacji prawnej czynu;</w:t>
      </w:r>
    </w:p>
    <w:p w14:paraId="00489BBD" w14:textId="7C24E974" w:rsidR="00C73A76" w:rsidRPr="00C73A76" w:rsidRDefault="00C73A76" w:rsidP="00C73A76">
      <w:pPr>
        <w:pStyle w:val="PKTpunkt"/>
      </w:pPr>
      <w:r w:rsidRPr="00C73A76">
        <w:lastRenderedPageBreak/>
        <w:t>4)</w:t>
      </w:r>
      <w:r>
        <w:tab/>
      </w:r>
      <w:r w:rsidRPr="00C73A76">
        <w:t xml:space="preserve">akta sprawy udostępniane </w:t>
      </w:r>
      <w:bookmarkStart w:id="0" w:name="_Hlk208313633"/>
      <w:r w:rsidRPr="00C73A76">
        <w:t>osobie, o której mowa w § 3 ust. 1 lub osobie, o której mowa w § 3 ust. 2,</w:t>
      </w:r>
      <w:bookmarkEnd w:id="0"/>
      <w:r w:rsidRPr="00C73A76">
        <w:t xml:space="preserve"> wskazanej do przeprowadzenia postępowania mediacyjnego;</w:t>
      </w:r>
    </w:p>
    <w:p w14:paraId="7C8B6338" w14:textId="5A85FF3C" w:rsidR="00C73A76" w:rsidRPr="00C73A76" w:rsidRDefault="00C73A76" w:rsidP="00C73A76">
      <w:pPr>
        <w:pStyle w:val="PKTpunkt"/>
      </w:pPr>
      <w:r w:rsidRPr="00C73A76">
        <w:t>5)</w:t>
      </w:r>
      <w:r>
        <w:tab/>
      </w:r>
      <w:r w:rsidRPr="00C73A76">
        <w:t>warunki udostępnienia akt sprawy osobie, o której mowa w § 3 ust. 1 lub osobie, o</w:t>
      </w:r>
      <w:r>
        <w:t> </w:t>
      </w:r>
      <w:r w:rsidRPr="00C73A76">
        <w:t>której mowa w § 3 ust. 2, wskazanej do przeprowadzenia postępowania mediacyjnego;</w:t>
      </w:r>
    </w:p>
    <w:p w14:paraId="0A6A5914" w14:textId="0F31A79A" w:rsidR="00C73A76" w:rsidRPr="00C73A76" w:rsidRDefault="00C73A76" w:rsidP="00C73A76">
      <w:pPr>
        <w:pStyle w:val="PKTpunkt"/>
      </w:pPr>
      <w:r w:rsidRPr="00C73A76">
        <w:t>6)</w:t>
      </w:r>
      <w:r>
        <w:tab/>
      </w:r>
      <w:r w:rsidRPr="00C73A76">
        <w:t>termin zakończenia postępowania mediacyjnego.</w:t>
      </w:r>
    </w:p>
    <w:p w14:paraId="2CE80E30" w14:textId="7946045D" w:rsidR="00C73A76" w:rsidRPr="00C73A76" w:rsidRDefault="00C73A76" w:rsidP="00C73A76">
      <w:pPr>
        <w:pStyle w:val="USTustnpkodeksu"/>
      </w:pPr>
      <w:r w:rsidRPr="00C73A76">
        <w:t>2.</w:t>
      </w:r>
      <w:r>
        <w:t> </w:t>
      </w:r>
      <w:r w:rsidRPr="00C73A76">
        <w:t>Termin, o którym mowa w ust. 1 pkt 6, biegnie od daty doręczenia mediatorowi sądowemu albo osobie wskazanej do przeprowadzenia postępowania mediacyjnego postanowienia, o którym mowa w § 3.</w:t>
      </w:r>
    </w:p>
    <w:p w14:paraId="5D750A92" w14:textId="58403435" w:rsidR="00C73A76" w:rsidRPr="00C73A76" w:rsidRDefault="00C73A76" w:rsidP="00C73A76">
      <w:pPr>
        <w:pStyle w:val="USTustnpkodeksu"/>
        <w:keepNext/>
      </w:pPr>
      <w:r w:rsidRPr="00C73A76">
        <w:t>3.</w:t>
      </w:r>
      <w:r>
        <w:t> </w:t>
      </w:r>
      <w:r w:rsidRPr="00C73A76">
        <w:t>Sąd, referendarz sądowy, prokurator lub inny organ przekazuje:</w:t>
      </w:r>
    </w:p>
    <w:p w14:paraId="6E2379A6" w14:textId="07307F01" w:rsidR="00C73A76" w:rsidRPr="00C73A76" w:rsidRDefault="00C73A76" w:rsidP="00C73A76">
      <w:pPr>
        <w:pStyle w:val="PKTpunkt"/>
      </w:pPr>
      <w:r w:rsidRPr="00C73A76">
        <w:t>1)</w:t>
      </w:r>
      <w:r>
        <w:tab/>
      </w:r>
      <w:r w:rsidRPr="00C73A76">
        <w:t>oskarżonemu i pokrzywdzonemu adres do korespondencji, numer telefonu lub adres poczty elektronicznej mediatora sądowego albo osoby wskazanej do przeprowadzenia postępowania mediacyjnego, umożliwiające kontakt z nimi;</w:t>
      </w:r>
    </w:p>
    <w:p w14:paraId="61FEC3BF" w14:textId="096C06B9" w:rsidR="00C73A76" w:rsidRPr="00C73A76" w:rsidRDefault="00C73A76" w:rsidP="00C73A76">
      <w:pPr>
        <w:pStyle w:val="PKTpunkt"/>
      </w:pPr>
      <w:r w:rsidRPr="00C73A76">
        <w:t>2)</w:t>
      </w:r>
      <w:r>
        <w:tab/>
      </w:r>
      <w:r w:rsidRPr="00C73A76">
        <w:t>mediatorowi sądowemu albo osobie wskazanej do przeprowadzenia postępowania mediacyjnego posiadane dane oskarżonego i pokrzywdzonego, takie jak: adres zamieszkania lub pobytu, adres dla doręczeń, numer telefonu lub adres poczty elektronicznej umożliwiające szybkie komunikowanie się z nimi.</w:t>
      </w:r>
    </w:p>
    <w:p w14:paraId="05A86CB4" w14:textId="5894013C" w:rsidR="00C73A76" w:rsidRPr="00C73A76" w:rsidRDefault="00C73A76" w:rsidP="00C73A76">
      <w:pPr>
        <w:pStyle w:val="ARTartustawynprozporzdzenia"/>
        <w:keepNext/>
      </w:pPr>
      <w:r w:rsidRPr="00C73A76">
        <w:rPr>
          <w:rStyle w:val="Ppogrubienie"/>
        </w:rPr>
        <w:t>§ 5.</w:t>
      </w:r>
      <w:r>
        <w:t> </w:t>
      </w:r>
      <w:r w:rsidRPr="00C73A76">
        <w:t>1.</w:t>
      </w:r>
      <w:r w:rsidR="0094791E">
        <w:t> </w:t>
      </w:r>
      <w:r w:rsidRPr="00C73A76">
        <w:t>Sąd, referendarz sądowy, prokurator lub inny organ, który wskazał mediatora sądowego na podstawie § 3 ust. 1</w:t>
      </w:r>
      <w:r w:rsidR="00FF2625">
        <w:t>,</w:t>
      </w:r>
      <w:r w:rsidRPr="00C73A76">
        <w:t xml:space="preserve"> odwołuje tę osobę w razie:</w:t>
      </w:r>
    </w:p>
    <w:p w14:paraId="295EE19A" w14:textId="1259C71E" w:rsidR="00C73A76" w:rsidRPr="00C73A76" w:rsidRDefault="00C73A76" w:rsidP="00C73A76">
      <w:pPr>
        <w:pStyle w:val="PKTpunkt"/>
      </w:pPr>
      <w:r w:rsidRPr="00C73A76">
        <w:t>1)</w:t>
      </w:r>
      <w:r>
        <w:tab/>
      </w:r>
      <w:r w:rsidRPr="00C73A76">
        <w:t>wykreślenia mediatora sądowego z Krajowego Rejestru Mediatorów;</w:t>
      </w:r>
    </w:p>
    <w:p w14:paraId="38018ADE" w14:textId="72321A97" w:rsidR="00C73A76" w:rsidRPr="00C73A76" w:rsidRDefault="00C73A76" w:rsidP="00C73A76">
      <w:pPr>
        <w:pStyle w:val="PKTpunkt"/>
      </w:pPr>
      <w:r w:rsidRPr="00C73A76">
        <w:t>2)</w:t>
      </w:r>
      <w:r>
        <w:tab/>
      </w:r>
      <w:r w:rsidRPr="00C73A76">
        <w:t>utraty któregokolwiek z warunków, o których mowa w art. … ustawy;</w:t>
      </w:r>
    </w:p>
    <w:p w14:paraId="2E3929C9" w14:textId="4A8399D2" w:rsidR="00C73A76" w:rsidRPr="00C73A76" w:rsidRDefault="00C73A76" w:rsidP="00C73A76">
      <w:pPr>
        <w:pStyle w:val="PKTpunkt"/>
      </w:pPr>
      <w:r w:rsidRPr="00C73A76">
        <w:t>3)</w:t>
      </w:r>
      <w:r>
        <w:tab/>
      </w:r>
      <w:r w:rsidRPr="00C73A76">
        <w:t>zaistnienia, wobec mediatora sądowego, okoliczności, o których mowa w art. … ustawy;</w:t>
      </w:r>
    </w:p>
    <w:p w14:paraId="6204D444" w14:textId="4095D47B" w:rsidR="00C73A76" w:rsidRPr="00C73A76" w:rsidRDefault="00C73A76" w:rsidP="00C73A76">
      <w:pPr>
        <w:pStyle w:val="PKTpunkt"/>
      </w:pPr>
      <w:r w:rsidRPr="00C73A76">
        <w:t>4)</w:t>
      </w:r>
      <w:r>
        <w:tab/>
      </w:r>
      <w:r w:rsidRPr="00C73A76">
        <w:t>zaistnienia, wobec mediatora sądowego, okoliczności, o których mowa w art. 40 lub art. 41 § 1 ustawy z dnia 6 czerwca 1997 r. – Kodeks postępowania karnego;</w:t>
      </w:r>
    </w:p>
    <w:p w14:paraId="6E502325" w14:textId="171F3BD5" w:rsidR="00C73A76" w:rsidRPr="00C73A76" w:rsidRDefault="00C73A76" w:rsidP="00C73A76">
      <w:pPr>
        <w:pStyle w:val="PKTpunkt"/>
      </w:pPr>
      <w:r w:rsidRPr="00C73A76">
        <w:t>5)</w:t>
      </w:r>
      <w:r>
        <w:tab/>
      </w:r>
      <w:r w:rsidRPr="00C73A76">
        <w:t>uzasadnionego wniosku jednej ze stron lub mediatora sądowego.</w:t>
      </w:r>
    </w:p>
    <w:p w14:paraId="1361389B" w14:textId="410032FD" w:rsidR="00C73A76" w:rsidRPr="00C73A76" w:rsidRDefault="00C73A76" w:rsidP="00C73A76">
      <w:pPr>
        <w:pStyle w:val="USTustnpkodeksu"/>
        <w:keepNext/>
      </w:pPr>
      <w:r w:rsidRPr="00C73A76">
        <w:t>2.</w:t>
      </w:r>
      <w:r>
        <w:t> </w:t>
      </w:r>
      <w:r w:rsidRPr="00C73A76">
        <w:t>Sąd, referendarz sądowy, prokurator lub inny organ, który wskazał osobę spoza Krajowego Rejestru Mediatorów na podstawie § 3 ust. 2, odwołuje ją w razie:</w:t>
      </w:r>
    </w:p>
    <w:p w14:paraId="13C55705" w14:textId="3BD8B87E" w:rsidR="00C73A76" w:rsidRPr="00C73A76" w:rsidRDefault="00C73A76" w:rsidP="00C73A76">
      <w:pPr>
        <w:pStyle w:val="PKTpunkt"/>
      </w:pPr>
      <w:r w:rsidRPr="00C73A76">
        <w:t>1)</w:t>
      </w:r>
      <w:r>
        <w:tab/>
      </w:r>
      <w:r w:rsidRPr="00C73A76">
        <w:t>śmierci osoby wskazanej;</w:t>
      </w:r>
    </w:p>
    <w:p w14:paraId="14A823F3" w14:textId="5F324810" w:rsidR="00C73A76" w:rsidRPr="00C73A76" w:rsidRDefault="00C73A76" w:rsidP="00C73A76">
      <w:pPr>
        <w:pStyle w:val="PKTpunkt"/>
      </w:pPr>
      <w:r w:rsidRPr="00C73A76">
        <w:t>2)</w:t>
      </w:r>
      <w:r>
        <w:tab/>
      </w:r>
      <w:r w:rsidRPr="00C73A76">
        <w:t>niewykonywania lub nienależytego wykonywania obowiązków związanych z</w:t>
      </w:r>
      <w:r w:rsidR="00FF2625">
        <w:t> </w:t>
      </w:r>
      <w:r w:rsidRPr="00C73A76">
        <w:t>przeprowadzaniem postępowania mediacyjnego;</w:t>
      </w:r>
    </w:p>
    <w:p w14:paraId="1177DF8C" w14:textId="5541E899" w:rsidR="00C73A76" w:rsidRPr="00C73A76" w:rsidRDefault="00C73A76" w:rsidP="00C73A76">
      <w:pPr>
        <w:pStyle w:val="PKTpunkt"/>
      </w:pPr>
      <w:r w:rsidRPr="00C73A76">
        <w:t>3)</w:t>
      </w:r>
      <w:r>
        <w:tab/>
      </w:r>
      <w:r w:rsidRPr="00C73A76">
        <w:t>zaistnienia, wobec osoby wskazanej, okoliczności, o których mowa w ust. 1 pkt 2–4;</w:t>
      </w:r>
    </w:p>
    <w:p w14:paraId="3EC7AF2A" w14:textId="7A5C74FE" w:rsidR="00C73A76" w:rsidRPr="00C73A76" w:rsidRDefault="00C73A76" w:rsidP="00C73A76">
      <w:pPr>
        <w:pStyle w:val="PKTpunkt"/>
      </w:pPr>
      <w:r w:rsidRPr="00C73A76">
        <w:t>4)</w:t>
      </w:r>
      <w:r>
        <w:tab/>
      </w:r>
      <w:r w:rsidRPr="00C73A76">
        <w:t>uzasadnionego wniosku jednej ze stron lub osoby wskazanej.</w:t>
      </w:r>
    </w:p>
    <w:p w14:paraId="0D97A5AB" w14:textId="006A1E44" w:rsidR="00C73A76" w:rsidRPr="00C73A76" w:rsidRDefault="00C73A76" w:rsidP="00C73A76">
      <w:pPr>
        <w:pStyle w:val="ARTartustawynprozporzdzenia"/>
      </w:pPr>
      <w:r w:rsidRPr="00C73A76">
        <w:rPr>
          <w:rStyle w:val="Ppogrubienie"/>
        </w:rPr>
        <w:lastRenderedPageBreak/>
        <w:t>§ 6.</w:t>
      </w:r>
      <w:r>
        <w:t> </w:t>
      </w:r>
      <w:r w:rsidRPr="00C73A76">
        <w:t>1.</w:t>
      </w:r>
      <w:r w:rsidR="0094791E">
        <w:t> </w:t>
      </w:r>
      <w:r w:rsidRPr="00C73A76">
        <w:t>Mediatorowi sądowemu lub osobie, o której mowa w § 3 ust. 2, nie udostępnia się materiałów zawartych w aktach sprawy, na które rozciąga się obowiązek zachowania w</w:t>
      </w:r>
      <w:r w:rsidR="00FF2625">
        <w:t> </w:t>
      </w:r>
      <w:r w:rsidRPr="00C73A76">
        <w:t>tajemnicy informacji niejawnych albo zachowania tajemnicy związanej z wykonywaniem zawodu lub funkcji, materiałów dotyczących stanu zdrowia oskarżonego, opinii o</w:t>
      </w:r>
      <w:r w:rsidR="00FF2625">
        <w:t> </w:t>
      </w:r>
      <w:r w:rsidRPr="00C73A76">
        <w:t>oskarżonym, danych o jego karalności oraz pozwalających na ustalenie tożsamości świadka przesłuchanego w trybie art. 184 ustawy z dnia 6 czerwca 1997 r. – Kodeks postępowania karnego i takich, których ujawnienie pokrzywdzonemu mogłoby mieć wpływ na odpowiedzialność karną innych oskarżonych w tej sprawie nieuczestniczących w</w:t>
      </w:r>
      <w:r w:rsidR="00FF2625">
        <w:t> </w:t>
      </w:r>
      <w:r w:rsidRPr="00C73A76">
        <w:t>postępowaniu mediacyjnym.</w:t>
      </w:r>
    </w:p>
    <w:p w14:paraId="0DBB4892" w14:textId="2B028C15" w:rsidR="00C73A76" w:rsidRPr="00C73A76" w:rsidRDefault="00C73A76" w:rsidP="00C73A76">
      <w:pPr>
        <w:pStyle w:val="USTustnpkodeksu"/>
        <w:keepNext/>
      </w:pPr>
      <w:r w:rsidRPr="00C73A76">
        <w:t>2.</w:t>
      </w:r>
      <w:r>
        <w:t> </w:t>
      </w:r>
      <w:r w:rsidRPr="00C73A76">
        <w:t>Udostępnienie akt sprawy mediatorowi sądowemu lub osobie, o której mowa w § 3 ust. 2</w:t>
      </w:r>
      <w:r w:rsidR="00FF2625">
        <w:t>,</w:t>
      </w:r>
      <w:r w:rsidRPr="00C73A76">
        <w:t xml:space="preserve"> może nastąpić poprzez:</w:t>
      </w:r>
    </w:p>
    <w:p w14:paraId="64DBCC66" w14:textId="2A5890C6" w:rsidR="00C73A76" w:rsidRPr="00C73A76" w:rsidRDefault="00C73A76" w:rsidP="00C73A76">
      <w:pPr>
        <w:pStyle w:val="PKTpunkt"/>
      </w:pPr>
      <w:r w:rsidRPr="00C73A76">
        <w:t>1)</w:t>
      </w:r>
      <w:r>
        <w:tab/>
      </w:r>
      <w:r w:rsidRPr="00C73A76">
        <w:t>umożliwienie bezpośredniego zapoznania się z aktami w obecności upoważnionego pracownika organu prowadzącego postępowanie;</w:t>
      </w:r>
    </w:p>
    <w:p w14:paraId="5F3D4A35" w14:textId="58007D18" w:rsidR="00C73A76" w:rsidRPr="00C73A76" w:rsidRDefault="00C73A76" w:rsidP="00C73A76">
      <w:pPr>
        <w:pStyle w:val="PKTpunkt"/>
      </w:pPr>
      <w:r w:rsidRPr="00C73A76">
        <w:t>2)</w:t>
      </w:r>
      <w:r>
        <w:tab/>
      </w:r>
      <w:r w:rsidRPr="00C73A76">
        <w:t>wydanie kopii dokumentów z akt sprawy;</w:t>
      </w:r>
    </w:p>
    <w:p w14:paraId="4D54B556" w14:textId="1C2B06A9" w:rsidR="00C73A76" w:rsidRPr="00C73A76" w:rsidRDefault="00C73A76" w:rsidP="00C73A76">
      <w:pPr>
        <w:pStyle w:val="PKTpunkt"/>
      </w:pPr>
      <w:r w:rsidRPr="00C73A76">
        <w:t>3)</w:t>
      </w:r>
      <w:r>
        <w:tab/>
      </w:r>
      <w:r w:rsidRPr="00C73A76">
        <w:t>zezwolenie na sporządzenie odpisów z akt sprawy.</w:t>
      </w:r>
    </w:p>
    <w:p w14:paraId="45BD752A" w14:textId="1BC4CD4F" w:rsidR="00C73A76" w:rsidRPr="00C73A76" w:rsidRDefault="00C73A76" w:rsidP="00C73A76">
      <w:pPr>
        <w:pStyle w:val="USTustnpkodeksu"/>
      </w:pPr>
      <w:r w:rsidRPr="00C73A76">
        <w:t>3.</w:t>
      </w:r>
      <w:r>
        <w:t> </w:t>
      </w:r>
      <w:r w:rsidRPr="00C73A76">
        <w:t>Mediator sądowy lub osoba, o której mowa w § 3 ust. 2</w:t>
      </w:r>
      <w:r w:rsidR="00FF2625">
        <w:t>,</w:t>
      </w:r>
      <w:r w:rsidRPr="00C73A76">
        <w:t xml:space="preserve"> przechowuje odpisy, kopie oraz notatki z akt sprawy w sposób uniemożliwiający zapoznanie się z nimi osobom postronnym i po zakończeniu postępowania mediacyjnego zwraca je organowi, który skierował sprawę do postępowania mediacyjnego.</w:t>
      </w:r>
    </w:p>
    <w:p w14:paraId="1044ACB2" w14:textId="410C0E9F" w:rsidR="00C73A76" w:rsidRPr="00C73A76" w:rsidRDefault="00C73A76" w:rsidP="00C73A76">
      <w:pPr>
        <w:pStyle w:val="ARTartustawynprozporzdzenia"/>
      </w:pPr>
      <w:r w:rsidRPr="00C73A76">
        <w:rPr>
          <w:rStyle w:val="Ppogrubienie"/>
        </w:rPr>
        <w:t>§ 7.</w:t>
      </w:r>
      <w:r>
        <w:t> </w:t>
      </w:r>
      <w:r w:rsidRPr="00C73A76">
        <w:t>1.</w:t>
      </w:r>
      <w:r w:rsidR="00FF2625">
        <w:t> </w:t>
      </w:r>
      <w:r w:rsidRPr="00C73A76">
        <w:t>Postępowania mediacyjnego nie przeprowadza się w lokalu zajmowanym przez uczestników lub ich rodziny ani w budynkach organów uprawnionych do skierowania sprawy do postępowania mediacyjnego.</w:t>
      </w:r>
    </w:p>
    <w:p w14:paraId="35A1D360" w14:textId="680514B5" w:rsidR="00C73A76" w:rsidRPr="00C73A76" w:rsidRDefault="00C73A76" w:rsidP="00C73A76">
      <w:pPr>
        <w:pStyle w:val="USTustnpkodeksu"/>
      </w:pPr>
      <w:r w:rsidRPr="00C73A76">
        <w:t>2.</w:t>
      </w:r>
      <w:r>
        <w:t> </w:t>
      </w:r>
      <w:r w:rsidRPr="00C73A76">
        <w:t>W uzasadnionych przypadkach, za zgodą uczestników, można przeprowadzić postępowanie mediacyjne w lokalu zajmowanym przez uczestników lub ich rodziny.</w:t>
      </w:r>
    </w:p>
    <w:p w14:paraId="1C36D1E2" w14:textId="53D7DDC8" w:rsidR="00C73A76" w:rsidRPr="00C73A76" w:rsidRDefault="00C73A76" w:rsidP="00C73A76">
      <w:pPr>
        <w:pStyle w:val="ARTartustawynprozporzdzenia"/>
        <w:keepNext/>
      </w:pPr>
      <w:r w:rsidRPr="00C73A76">
        <w:rPr>
          <w:rStyle w:val="Ppogrubienie"/>
        </w:rPr>
        <w:t>§ 8.</w:t>
      </w:r>
      <w:r>
        <w:t> </w:t>
      </w:r>
      <w:r w:rsidRPr="00C73A76">
        <w:t>Po doręczeniu postanowienia, o którym mowa w § 3, mediator sądowy lub osoba, o</w:t>
      </w:r>
      <w:r w:rsidR="00FF2625">
        <w:t> </w:t>
      </w:r>
      <w:r w:rsidRPr="00C73A76">
        <w:t>której mowa w § 3 ust. 2:</w:t>
      </w:r>
    </w:p>
    <w:p w14:paraId="7E1E93EE" w14:textId="6A3D8BC8" w:rsidR="00C73A76" w:rsidRPr="00C73A76" w:rsidRDefault="00C73A76" w:rsidP="00C73A76">
      <w:pPr>
        <w:pStyle w:val="PKTpunkt"/>
      </w:pPr>
      <w:r w:rsidRPr="00C73A76">
        <w:t>1)</w:t>
      </w:r>
      <w:r>
        <w:tab/>
      </w:r>
      <w:r w:rsidRPr="00C73A76">
        <w:t>niezwłocznie nawiązuje kontakt z oskarżonym i pokrzywdzonym, ustalając termin i</w:t>
      </w:r>
      <w:r w:rsidR="00FF2625">
        <w:t> </w:t>
      </w:r>
      <w:r w:rsidRPr="00C73A76">
        <w:t>miejsce spotkania z każdym z nich;</w:t>
      </w:r>
    </w:p>
    <w:p w14:paraId="761E0094" w14:textId="2B5CAABB" w:rsidR="00C73A76" w:rsidRPr="00C73A76" w:rsidRDefault="00C73A76" w:rsidP="00C73A76">
      <w:pPr>
        <w:pStyle w:val="PKTpunkt"/>
      </w:pPr>
      <w:r w:rsidRPr="00C73A76">
        <w:t>2)</w:t>
      </w:r>
      <w:r>
        <w:tab/>
      </w:r>
      <w:r w:rsidRPr="00C73A76">
        <w:t>przeprowadza z oskarżonym i pokrzywdzonym, w dogodnym dla nich miejscu i czasie, indywidualne lub wspólne spotkania wstępne, podczas których wyjaśnia oskarżonemu i</w:t>
      </w:r>
      <w:r w:rsidR="00FF2625">
        <w:t> </w:t>
      </w:r>
      <w:r w:rsidRPr="00C73A76">
        <w:t>pokrzywdzonemu cele i zasady postępowania mediacyjnego, a także poucza ich o</w:t>
      </w:r>
      <w:r w:rsidR="00FF2625">
        <w:t> </w:t>
      </w:r>
      <w:r w:rsidRPr="00C73A76">
        <w:t xml:space="preserve">możliwości cofnięcia zgody na uczestniczenie w postępowaniu mediacyjnym aż do jego </w:t>
      </w:r>
      <w:r w:rsidRPr="00C73A76">
        <w:lastRenderedPageBreak/>
        <w:t>zakończenia oraz odbiera od oskarżonego i pokrzywdzonego zgodę na uczestniczenie w postępowaniu mediacyjnym, jeżeli nie odebrał jej organ kierujący sprawę do mediacji;</w:t>
      </w:r>
    </w:p>
    <w:p w14:paraId="780915FD" w14:textId="55BA1697" w:rsidR="00C73A76" w:rsidRPr="00C73A76" w:rsidRDefault="00C73A76" w:rsidP="00C73A76">
      <w:pPr>
        <w:pStyle w:val="PKTpunkt"/>
      </w:pPr>
      <w:r w:rsidRPr="00C73A76">
        <w:t>3)</w:t>
      </w:r>
      <w:r>
        <w:tab/>
      </w:r>
      <w:r w:rsidRPr="00C73A76">
        <w:t>przeprowadza spotkanie mediacyjne z udziałem oskarżonego i pokrzywdzonego w</w:t>
      </w:r>
      <w:r w:rsidR="00FF2625">
        <w:t> </w:t>
      </w:r>
      <w:r w:rsidRPr="00C73A76">
        <w:t>miejscu i czasie dogodnym dla uczestników;</w:t>
      </w:r>
    </w:p>
    <w:p w14:paraId="0F9D7E3A" w14:textId="70AF85A0" w:rsidR="00C73A76" w:rsidRPr="00C73A76" w:rsidRDefault="00C73A76" w:rsidP="00C73A76">
      <w:pPr>
        <w:pStyle w:val="PKTpunkt"/>
      </w:pPr>
      <w:r w:rsidRPr="00C73A76">
        <w:t>4)</w:t>
      </w:r>
      <w:r>
        <w:tab/>
      </w:r>
      <w:r w:rsidRPr="00C73A76">
        <w:t>pomaga w sformułowaniu treści ugody między oskarżonym i pokrzywdzonym, informując ich w szczególności o treści art. 107 § 3 i 4 ustawy z dnia 6 czerwca 1997 r. – Kodeks postępowania karnego.</w:t>
      </w:r>
    </w:p>
    <w:p w14:paraId="28003F87" w14:textId="35971FC9" w:rsidR="00C73A76" w:rsidRPr="00C73A76" w:rsidRDefault="00C73A76" w:rsidP="00C73A76">
      <w:pPr>
        <w:pStyle w:val="ARTartustawynprozporzdzenia"/>
      </w:pPr>
      <w:r w:rsidRPr="00C73A76">
        <w:rPr>
          <w:rStyle w:val="Ppogrubienie"/>
        </w:rPr>
        <w:t>§ 9.</w:t>
      </w:r>
      <w:r>
        <w:t> </w:t>
      </w:r>
      <w:r w:rsidRPr="00C73A76">
        <w:t>Jeżeli nie jest możliwe bezpośrednie spotkanie oskarżonego z pokrzywdzonym, o</w:t>
      </w:r>
      <w:r w:rsidR="00FF2625">
        <w:t> </w:t>
      </w:r>
      <w:r w:rsidRPr="00C73A76">
        <w:t>którym mowa w § 8 pkt 3, mediator sądowy lub osoba, o której mowa w § 3 ust. 2</w:t>
      </w:r>
      <w:r w:rsidR="00FF2625">
        <w:t>,</w:t>
      </w:r>
      <w:r w:rsidRPr="00C73A76">
        <w:t xml:space="preserve"> może przeprowadzić postępowanie mediacyjne w sposób pośredni, przekazując każdemu z nich informacje, propozycje i stanowisko dotyczące zawarcia ugody i jej treści zajmowane przez innego uczestnika.</w:t>
      </w:r>
    </w:p>
    <w:p w14:paraId="2C91EA52" w14:textId="47631D77" w:rsidR="00C73A76" w:rsidRPr="00C73A76" w:rsidRDefault="00C73A76" w:rsidP="00C73A76">
      <w:pPr>
        <w:pStyle w:val="ARTartustawynprozporzdzenia"/>
      </w:pPr>
      <w:r w:rsidRPr="00C73A76">
        <w:rPr>
          <w:rStyle w:val="Ppogrubienie"/>
        </w:rPr>
        <w:t>§ 10.</w:t>
      </w:r>
      <w:r>
        <w:t> </w:t>
      </w:r>
      <w:r w:rsidRPr="00C73A76">
        <w:t>1.</w:t>
      </w:r>
      <w:r w:rsidR="00FF2625">
        <w:t> </w:t>
      </w:r>
      <w:r w:rsidRPr="00C73A76">
        <w:t>Po przeprowadzeniu postępowania mediacyjnego mediator sądowy lub osoba, o</w:t>
      </w:r>
      <w:r w:rsidR="00FF2625">
        <w:t> </w:t>
      </w:r>
      <w:r w:rsidRPr="00C73A76">
        <w:t>której mowa w § 3 ust. 2, niezwłocznie sporządza pisemne sprawozdanie z wyników postępowania mediacyjnego i przedstawia je organowi, który skierował sprawę do postępowania mediacyjnego.</w:t>
      </w:r>
    </w:p>
    <w:p w14:paraId="74D7222E" w14:textId="4F274604" w:rsidR="00C73A76" w:rsidRPr="00FF2625" w:rsidRDefault="00C73A76" w:rsidP="00FF2625">
      <w:pPr>
        <w:pStyle w:val="USTustnpkodeksu"/>
      </w:pPr>
      <w:r w:rsidRPr="00FF2625">
        <w:t>2. Sprawozdanie zawiera:</w:t>
      </w:r>
    </w:p>
    <w:p w14:paraId="7C47291B" w14:textId="06315903" w:rsidR="00C73A76" w:rsidRPr="00C73A76" w:rsidRDefault="00C73A76" w:rsidP="00C73A76">
      <w:pPr>
        <w:pStyle w:val="PKTpunkt"/>
      </w:pPr>
      <w:r w:rsidRPr="00C73A76">
        <w:t>1)</w:t>
      </w:r>
      <w:r>
        <w:tab/>
      </w:r>
      <w:r w:rsidRPr="00C73A76">
        <w:t>sygnaturę sprawy;</w:t>
      </w:r>
    </w:p>
    <w:p w14:paraId="5100EE50" w14:textId="12F05326" w:rsidR="00C73A76" w:rsidRPr="00C73A76" w:rsidRDefault="00C73A76" w:rsidP="00C73A76">
      <w:pPr>
        <w:pStyle w:val="PKTpunkt"/>
      </w:pPr>
      <w:r w:rsidRPr="00C73A76">
        <w:t>2)</w:t>
      </w:r>
      <w:r>
        <w:tab/>
      </w:r>
      <w:r w:rsidRPr="00C73A76">
        <w:t>imię i nazwisko mediatora sądowego lub osoby wskazanej do przeprowadzenia postępowania mediacyjnego;</w:t>
      </w:r>
    </w:p>
    <w:p w14:paraId="2BC3567E" w14:textId="6352481F" w:rsidR="00C73A76" w:rsidRPr="00C73A76" w:rsidRDefault="00C73A76" w:rsidP="00C73A76">
      <w:pPr>
        <w:pStyle w:val="PKTpunkt"/>
      </w:pPr>
      <w:r w:rsidRPr="00C73A76">
        <w:t>3)</w:t>
      </w:r>
      <w:r>
        <w:tab/>
      </w:r>
      <w:r w:rsidRPr="00C73A76">
        <w:t>informację o wynikach postępowania mediacyjnego;</w:t>
      </w:r>
    </w:p>
    <w:p w14:paraId="7FD9FB08" w14:textId="7F0ABF74" w:rsidR="00C73A76" w:rsidRPr="00C73A76" w:rsidRDefault="00C73A76" w:rsidP="00C73A76">
      <w:pPr>
        <w:pStyle w:val="PKTpunkt"/>
      </w:pPr>
      <w:r w:rsidRPr="00C73A76">
        <w:t>4)</w:t>
      </w:r>
      <w:r>
        <w:tab/>
      </w:r>
      <w:r w:rsidRPr="00C73A76">
        <w:t>podpis mediatora sądowego.</w:t>
      </w:r>
    </w:p>
    <w:p w14:paraId="68806B3F" w14:textId="4B025956" w:rsidR="00C73A76" w:rsidRPr="00C73A76" w:rsidRDefault="00C73A76" w:rsidP="00C73A76">
      <w:pPr>
        <w:pStyle w:val="ARTartustawynprozporzdzenia"/>
      </w:pPr>
      <w:r w:rsidRPr="00C73A76">
        <w:rPr>
          <w:rStyle w:val="Ppogrubienie"/>
        </w:rPr>
        <w:t>§ 11.</w:t>
      </w:r>
      <w:r>
        <w:t> </w:t>
      </w:r>
      <w:r w:rsidRPr="00C73A76">
        <w:t>1.</w:t>
      </w:r>
      <w:r w:rsidR="0094791E">
        <w:t> </w:t>
      </w:r>
      <w:r w:rsidRPr="00C73A76">
        <w:t>Jeżeli postępowanie mediacyjne nie zostało ukończone w terminie, o którym mowa w § 4 ust. 1 pkt 6, a uczestnicy wyrażają wolę kontynuowania postępowania mediacyjnego, mediator sądowy lub osoba, o której mowa w § 3 ust. 2, niezwłocznie sporządza i przedstawia organowi, który skierował sprawę do postępowania mediacyjnego, informację o stanie postępowania mediacyjnego, wskazując przyczyny bezskutecznego upływu terminu. Przepis § 10 ust. 2 stosuje się odpowiednio.</w:t>
      </w:r>
    </w:p>
    <w:p w14:paraId="219F4E25" w14:textId="3621C773" w:rsidR="00C73A76" w:rsidRPr="00C73A76" w:rsidRDefault="00C73A76" w:rsidP="00C73A76">
      <w:pPr>
        <w:pStyle w:val="USTustnpkodeksu"/>
      </w:pPr>
      <w:r w:rsidRPr="00C73A76">
        <w:t>2.</w:t>
      </w:r>
      <w:r>
        <w:t> </w:t>
      </w:r>
      <w:r w:rsidRPr="00C73A76">
        <w:t>W uzasadnionych przypadkach organ, który skierował sprawę do postępowania mediacyjnego, na wniosek mediatora sądowego lub osoby, o której mowa w § 3 ust. 2, może przedłużyć termin, o którym mowa w § 4 ust. 1 pkt 6, na czas niezbędny do zakończenia postępowania mediacyjnego.</w:t>
      </w:r>
    </w:p>
    <w:p w14:paraId="77859763" w14:textId="704BB6C2" w:rsidR="00C73A76" w:rsidRPr="00C73A76" w:rsidRDefault="00C73A76" w:rsidP="00C73A76">
      <w:pPr>
        <w:pStyle w:val="ARTartustawynprozporzdzenia"/>
      </w:pPr>
      <w:r w:rsidRPr="00C73A76">
        <w:rPr>
          <w:rStyle w:val="Ppogrubienie"/>
        </w:rPr>
        <w:lastRenderedPageBreak/>
        <w:t>§ 12.</w:t>
      </w:r>
      <w:r>
        <w:t> </w:t>
      </w:r>
      <w:r w:rsidRPr="00C73A76">
        <w:t>Rozporządzenie wchodzi w życie z dniem</w:t>
      </w:r>
      <w:r w:rsidR="0094791E">
        <w:t xml:space="preserve"> 1 stycznia 2027 r.</w:t>
      </w:r>
    </w:p>
    <w:p w14:paraId="36109EDA" w14:textId="73046AFF" w:rsidR="0094791E" w:rsidRDefault="00C73A76" w:rsidP="0094791E">
      <w:pPr>
        <w:pStyle w:val="NAZORGWYDnazwaorganuwydajcegoprojektowanyakt"/>
        <w:rPr>
          <w:rFonts w:eastAsia="Times"/>
        </w:rPr>
      </w:pPr>
      <w:r w:rsidRPr="00C73A76">
        <w:rPr>
          <w:rFonts w:eastAsia="Times"/>
        </w:rPr>
        <w:t>Minister Sprawiedliwości</w:t>
      </w:r>
    </w:p>
    <w:p w14:paraId="0B89B805" w14:textId="77777777" w:rsidR="0094791E" w:rsidRDefault="0094791E">
      <w:pPr>
        <w:spacing w:after="0" w:line="360" w:lineRule="auto"/>
        <w:rPr>
          <w:rFonts w:ascii="Times" w:eastAsia="Times" w:hAnsi="Times" w:cs="Times New Roman"/>
          <w:b/>
          <w:bCs/>
          <w:caps/>
          <w:kern w:val="24"/>
          <w:lang w:eastAsia="pl-PL"/>
        </w:rPr>
      </w:pPr>
      <w:r>
        <w:rPr>
          <w:rFonts w:eastAsia="Times"/>
        </w:rPr>
        <w:br w:type="page"/>
      </w:r>
    </w:p>
    <w:p w14:paraId="572F9C9F" w14:textId="77777777" w:rsidR="00C73A76" w:rsidRPr="00C73A76" w:rsidRDefault="00C73A76" w:rsidP="0094791E">
      <w:pPr>
        <w:pStyle w:val="OZNRODZAKTUtznustawalubrozporzdzenieiorganwydajcy"/>
      </w:pPr>
      <w:r w:rsidRPr="00C73A76">
        <w:lastRenderedPageBreak/>
        <w:t>UZASADNIENIE</w:t>
      </w:r>
    </w:p>
    <w:p w14:paraId="589856AD" w14:textId="221BA0D2" w:rsidR="00C73A76" w:rsidRPr="00C73A76" w:rsidRDefault="00C73A76" w:rsidP="0094791E">
      <w:pPr>
        <w:pStyle w:val="NIEARTTEKSTtekstnieartykuowanynppodstprawnarozplubpreambua"/>
      </w:pPr>
      <w:r w:rsidRPr="00C73A76">
        <w:t xml:space="preserve">Projektowane rozporządzenie stanowi </w:t>
      </w:r>
      <w:r w:rsidR="00AF08C8">
        <w:t xml:space="preserve">wykonanie upoważnienia ustawowego </w:t>
      </w:r>
      <w:r w:rsidR="00896614">
        <w:t xml:space="preserve">określonego </w:t>
      </w:r>
      <w:r w:rsidR="00AF08C8">
        <w:t>w</w:t>
      </w:r>
      <w:r w:rsidRPr="00C73A76">
        <w:t xml:space="preserve"> art.  23a § 8 ustawy z dnia 6 czerwca 1997 r. – Kodeks postępowania karnego (Dz. U. </w:t>
      </w:r>
      <w:r w:rsidR="00AF08C8">
        <w:t>…</w:t>
      </w:r>
      <w:r w:rsidRPr="00C73A76">
        <w:t xml:space="preserve">), </w:t>
      </w:r>
      <w:r w:rsidR="00AF08C8">
        <w:t xml:space="preserve">zwanej </w:t>
      </w:r>
      <w:r w:rsidRPr="00C73A76">
        <w:t xml:space="preserve">dalej </w:t>
      </w:r>
      <w:r>
        <w:t>„</w:t>
      </w:r>
      <w:r w:rsidRPr="00C73A76">
        <w:t>k.p.k.</w:t>
      </w:r>
      <w:r>
        <w:t>”</w:t>
      </w:r>
      <w:r w:rsidRPr="00C73A76">
        <w:t>.</w:t>
      </w:r>
    </w:p>
    <w:p w14:paraId="67421FA9" w14:textId="77777777" w:rsidR="00C73A76" w:rsidRPr="00C73A76" w:rsidRDefault="00C73A76" w:rsidP="0094791E">
      <w:pPr>
        <w:pStyle w:val="NIEARTTEKSTtekstnieartykuowanynppodstprawnarozplubpreambua"/>
      </w:pPr>
      <w:r w:rsidRPr="00C73A76">
        <w:t>Projekt określa szczegółowy tryb przeprowadzania postępowania mediacyjnego, zakres i warunki udostępniania akt sprawy mediatorom sądowym wpisanym do Krajowego Rejestru Mediatorów oraz osobom spoza Krajowego Rejestru Mediatorów wskazywanym do przeprowadzenia mediacji w konkretnych sprawach, a także formę i zakres sprawozdania z wyników postępowania mediacyjnego.</w:t>
      </w:r>
    </w:p>
    <w:p w14:paraId="6EC5770D" w14:textId="77777777" w:rsidR="00C73A76" w:rsidRPr="00C73A76" w:rsidRDefault="00C73A76" w:rsidP="0094791E">
      <w:pPr>
        <w:pStyle w:val="NIEARTTEKSTtekstnieartykuowanynppodstprawnarozplubpreambua"/>
      </w:pPr>
      <w:r w:rsidRPr="00C73A76">
        <w:t>W § 2 projektu przewidziano, że postępowanie mediacyjne w sprawach karnych prowadzi mediator sądowy lub osoba spoza Krajowego Rejestru Mediatorów wyznaczona do przeprowadzenia mediacji w konkretnej sprawie.</w:t>
      </w:r>
    </w:p>
    <w:p w14:paraId="287513B4" w14:textId="4FF6180D" w:rsidR="00C73A76" w:rsidRPr="00C73A76" w:rsidRDefault="00C73A76" w:rsidP="0094791E">
      <w:pPr>
        <w:pStyle w:val="NIEARTTEKSTtekstnieartykuowanynppodstprawnarozplubpreambua"/>
      </w:pPr>
      <w:r w:rsidRPr="00C73A76">
        <w:t xml:space="preserve">W stosunku do poprzednio obowiązującego rozporządzenia zdecydowano się na rezygnację z pojęcia </w:t>
      </w:r>
      <w:r>
        <w:t>„</w:t>
      </w:r>
      <w:r w:rsidRPr="00C73A76">
        <w:t>osoby uprawionej</w:t>
      </w:r>
      <w:r>
        <w:t>”</w:t>
      </w:r>
      <w:r w:rsidRPr="00C73A76">
        <w:t xml:space="preserve"> do przeprowadzania postępowania mediacyjnego zastępując ją pojęciem mediatora sądowego, który wpisany jest do Krajowego Rejestru Mediatorów.</w:t>
      </w:r>
    </w:p>
    <w:p w14:paraId="2E819C1C" w14:textId="77777777" w:rsidR="00C73A76" w:rsidRPr="00C73A76" w:rsidRDefault="00C73A76" w:rsidP="0094791E">
      <w:pPr>
        <w:pStyle w:val="NIEARTTEKSTtekstnieartykuowanynppodstprawnarozplubpreambua"/>
      </w:pPr>
      <w:r w:rsidRPr="00C73A76">
        <w:t>W projekcie uwzględniono regulacje zaczerpnięte z </w:t>
      </w:r>
      <w:bookmarkStart w:id="1" w:name="_Hlk105754930"/>
      <w:r w:rsidRPr="00C73A76">
        <w:t xml:space="preserve">poprzednio obowiązującego rozporządzenia, </w:t>
      </w:r>
      <w:bookmarkEnd w:id="1"/>
      <w:r w:rsidRPr="00C73A76">
        <w:t>odnoszące się do kierowania spraw do postępowania mediacyjnego i wskazywania mediatora do przeprowadzenia postępowania mediacyjnego. Ze względu na zasady ekonomiki procesowej oraz potrzebę skutecznego przeprowadzenia mediacji, zdecydowano się również pozostawić dotychczasową możliwość wskazywania, w wyjątkowych przypadkach, osób spoza Krajowego Rejestru Mediatorów do przeprowadzenia postępowania mediacyjnego, czyli powoływania mediatora ad hoc.</w:t>
      </w:r>
    </w:p>
    <w:p w14:paraId="3D4EAF18" w14:textId="77777777" w:rsidR="00C73A76" w:rsidRPr="00C73A76" w:rsidRDefault="00C73A76" w:rsidP="0094791E">
      <w:pPr>
        <w:pStyle w:val="NIEARTTEKSTtekstnieartykuowanynppodstprawnarozplubpreambua"/>
      </w:pPr>
      <w:r w:rsidRPr="00C73A76">
        <w:t>Projekt powiela regulacje poprzednio obowiązującego rozporządzenia odnoszące się do wymogów stawianych postanowieniu o skierowaniu danej sprawy do mediacji.</w:t>
      </w:r>
    </w:p>
    <w:p w14:paraId="0EA00C28" w14:textId="77777777" w:rsidR="00C73A76" w:rsidRPr="00C73A76" w:rsidRDefault="00C73A76" w:rsidP="0094791E">
      <w:pPr>
        <w:pStyle w:val="NIEARTTEKSTtekstnieartykuowanynppodstprawnarozplubpreambua"/>
      </w:pPr>
      <w:r w:rsidRPr="00C73A76">
        <w:t>Zachowano również obecnie obowiązujące przesłanki odwołania mediatora, a także osoby wskazanej spoza Krajowego Rejestru Mediatorów przez organ, który wskazał mediatora lub osobę spoza rejestru do przeprowadzenia mediacji.</w:t>
      </w:r>
    </w:p>
    <w:p w14:paraId="2CFF053E" w14:textId="02C3A903" w:rsidR="00C73A76" w:rsidRPr="00C73A76" w:rsidRDefault="00C73A76" w:rsidP="0094791E">
      <w:pPr>
        <w:pStyle w:val="NIEARTTEKSTtekstnieartykuowanynppodstprawnarozplubpreambua"/>
      </w:pPr>
      <w:r w:rsidRPr="00C73A76">
        <w:t xml:space="preserve">W projekcie zawarto przepisy odnoszące się do czynności podejmowanych przez mediatora po otrzymaniu postanowienia o skierowaniu sprawy do mediacji, organizacji </w:t>
      </w:r>
      <w:r w:rsidRPr="00C73A76">
        <w:lastRenderedPageBreak/>
        <w:t>spotkań z oskarżonym i pokrzywdzonym oraz sporządzania sprawozdania z wyników postępowania mediacyjnego.</w:t>
      </w:r>
    </w:p>
    <w:p w14:paraId="4E78E387" w14:textId="77777777" w:rsidR="00C73A76" w:rsidRPr="00C73A76" w:rsidRDefault="00C73A76" w:rsidP="0094791E">
      <w:pPr>
        <w:pStyle w:val="NIEARTTEKSTtekstnieartykuowanynppodstprawnarozplubpreambua"/>
      </w:pPr>
      <w:r w:rsidRPr="00C73A76">
        <w:t>Mediator będzie mógł wystąpić z wnioskiem o przedłużenie postępowania mediacyjnego. Organ, który skierował sprawę do mediacji będzie mógł przedłużyć postępowanie mediacyjne o czas niezbędny do jego zakończenia.</w:t>
      </w:r>
    </w:p>
    <w:p w14:paraId="4A439102" w14:textId="3351D3D9" w:rsidR="00AF08C8" w:rsidRPr="00AF08C8" w:rsidRDefault="00AF08C8" w:rsidP="00AF08C8">
      <w:pPr>
        <w:pStyle w:val="NIEARTTEKSTtekstnieartykuowanynppodstprawnarozplubpreambua"/>
      </w:pPr>
      <w:r w:rsidRPr="00AF08C8">
        <w:t xml:space="preserve">Proponuje się, aby projektowane rozporządzenie weszło w życie </w:t>
      </w:r>
      <w:r>
        <w:t>z dniem 1 stycznia 2027 r. Termin ten jest skorelowany z terminem wejścia w życie przepisu zawierającego upoważnienie ustawowe do wydania rozporządzenia.</w:t>
      </w:r>
    </w:p>
    <w:p w14:paraId="1D1EE075" w14:textId="77777777" w:rsidR="00AF08C8" w:rsidRPr="00AF08C8" w:rsidRDefault="00AF08C8" w:rsidP="00AF08C8">
      <w:pPr>
        <w:pStyle w:val="NIEARTTEKSTtekstnieartykuowanynppodstprawnarozplubpreambua"/>
      </w:pPr>
      <w:r w:rsidRPr="00AF08C8">
        <w:t>Nie ma możliwości zastosowania alternatywnych w stosunku do projektowanych rozwiązań środków, które umożliwiałyby osiągnięcie zamierzonego celu.</w:t>
      </w:r>
    </w:p>
    <w:p w14:paraId="44959D1B" w14:textId="4B83F6FF" w:rsidR="00AF08C8" w:rsidRPr="00AF08C8" w:rsidRDefault="00AF08C8" w:rsidP="00AF08C8">
      <w:pPr>
        <w:pStyle w:val="NIEARTTEKSTtekstnieartykuowanynppodstprawnarozplubpreambua"/>
      </w:pPr>
      <w:r w:rsidRPr="00AF08C8">
        <w:t>Przedmiot projektowanej regulacji nie jest objęty prawem Unii Europejskiej.</w:t>
      </w:r>
    </w:p>
    <w:p w14:paraId="3AB8DBEB" w14:textId="51013E9B" w:rsidR="00AF08C8" w:rsidRPr="00AF08C8" w:rsidRDefault="00AF08C8" w:rsidP="00AF08C8">
      <w:pPr>
        <w:pStyle w:val="NIEARTTEKSTtekstnieartykuowanynppodstprawnarozplubpreambua"/>
      </w:pPr>
      <w:r w:rsidRPr="00AF08C8">
        <w:t>Projekt nie zawiera przepisów technicznych, zatem nie podlega notyfikacji zgodnie z</w:t>
      </w:r>
      <w:r>
        <w:t> </w:t>
      </w:r>
      <w:r w:rsidRPr="00AF08C8">
        <w:t>rozporządzeniem Rady Ministrów z dnia 23 grudnia 2002 r. w sprawie sposobu funkcjonowania krajowego systemu notyfikacji norm i aktów prawnych (Dz. U. poz. 2039 oraz z 2004 r. poz. 597).</w:t>
      </w:r>
    </w:p>
    <w:p w14:paraId="60D9884E" w14:textId="77777777" w:rsidR="00AF08C8" w:rsidRPr="00AF08C8" w:rsidRDefault="00AF08C8" w:rsidP="00AF08C8">
      <w:pPr>
        <w:pStyle w:val="NIEARTTEKSTtekstnieartykuowanynppodstprawnarozplubpreambua"/>
      </w:pPr>
      <w:r w:rsidRPr="00AF08C8">
        <w:t>Projekt nie wymaga przedstawienia właściwym organom i instytucjom Unii Europejskiej, w tym Europejskiemu Bankowi Centralnemu, w celu uzyskania opinii, dokonania powiadomienia, konsultacji albo uzgodnienia.</w:t>
      </w:r>
    </w:p>
    <w:p w14:paraId="144F128C" w14:textId="77777777" w:rsidR="00AF08C8" w:rsidRPr="00AF08C8" w:rsidRDefault="00AF08C8" w:rsidP="00AF08C8">
      <w:pPr>
        <w:pStyle w:val="NIEARTTEKSTtekstnieartykuowanynppodstprawnarozplubpreambua"/>
      </w:pPr>
      <w:r w:rsidRPr="00AF08C8">
        <w:t>Projekt nie określa zasad podejmowania, wykonywania lub zakończenia działalności gospodarczej.</w:t>
      </w:r>
    </w:p>
    <w:p w14:paraId="38874227" w14:textId="27112FD3" w:rsidR="00AF08C8" w:rsidRPr="00AF08C8" w:rsidRDefault="00AF08C8" w:rsidP="00AF08C8">
      <w:pPr>
        <w:pStyle w:val="NIEARTTEKSTtekstnieartykuowanynppodstprawnarozplubpreambua"/>
      </w:pPr>
      <w:r w:rsidRPr="00AF08C8">
        <w:t>Projekt nie podlegał dokonaniu oceny OSR przez koordynatora OSR w trybie § 32 uchwały nr 190 Rady Ministrów z dnia 29 października 2013 r. – Regulamin pracy Rady Ministrów (M.P. z 2024 r. poz. 806 oraz z 2025 r. poz. 408).</w:t>
      </w:r>
    </w:p>
    <w:p w14:paraId="38019BF9" w14:textId="037D0391" w:rsidR="00AF08C8" w:rsidRPr="00AF08C8" w:rsidRDefault="00AF08C8" w:rsidP="00AF08C8">
      <w:pPr>
        <w:pStyle w:val="NIEARTTEKSTtekstnieartykuowanynppodstprawnarozplubpreambua"/>
      </w:pPr>
      <w:r w:rsidRPr="00AF08C8">
        <w:t>Zgodnie z § 52 uchwały nr 190 Rady Ministrów z dnia 29 października 2013 r. – Regulamin pracy Rady Ministrów (M.P. z 2024 r. poz. 806 oraz z 2025 r. poz. 408) oraz stosownie do wymogów art. 5 ustawy z dnia 7 lipca 2005 r. o działalności lobbingowej w</w:t>
      </w:r>
      <w:r>
        <w:t> </w:t>
      </w:r>
      <w:r w:rsidRPr="00AF08C8">
        <w:t>procesie stanowienia prawa (Dz. U. z 2025 r. poz. 677) projekt zostanie udostępniony w</w:t>
      </w:r>
      <w:r>
        <w:t> </w:t>
      </w:r>
      <w:r w:rsidRPr="00AF08C8">
        <w:t>Biuletynie Informacji Publicznej na stronie podmiotowej Rządowego Centrum Legislacji, w</w:t>
      </w:r>
      <w:r>
        <w:t> </w:t>
      </w:r>
      <w:r w:rsidRPr="00AF08C8">
        <w:t>serwisie Rządowy Proces Legislacyjny.</w:t>
      </w:r>
    </w:p>
    <w:p w14:paraId="0E4F7B81" w14:textId="4EA484D6" w:rsidR="00261A16" w:rsidRPr="00737F6A" w:rsidRDefault="00AF08C8" w:rsidP="00AF08C8">
      <w:pPr>
        <w:pStyle w:val="NIEARTTEKSTtekstnieartykuowanynppodstprawnarozplubpreambua"/>
      </w:pPr>
      <w:r w:rsidRPr="00AF08C8">
        <w:lastRenderedPageBreak/>
        <w:t>W celu spełnienia wymogów, o których mowa w § 42 ust. 1 uchwały nr 190 Rady Ministrów z dnia 29 października 2013 r. – Regulamin pracy Rady Ministrów, projekt zostanie skierowany do koordynatora OSR.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2BBBF" w14:textId="77777777" w:rsidR="00245839" w:rsidRDefault="00245839">
      <w:r>
        <w:separator/>
      </w:r>
    </w:p>
  </w:endnote>
  <w:endnote w:type="continuationSeparator" w:id="0">
    <w:p w14:paraId="13E8F4C3" w14:textId="77777777" w:rsidR="00245839" w:rsidRDefault="0024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B7817" w14:textId="77777777" w:rsidR="00245839" w:rsidRDefault="00245839">
      <w:r>
        <w:separator/>
      </w:r>
    </w:p>
  </w:footnote>
  <w:footnote w:type="continuationSeparator" w:id="0">
    <w:p w14:paraId="3BC25282" w14:textId="77777777" w:rsidR="00245839" w:rsidRDefault="0024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47B3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47287481">
    <w:abstractNumId w:val="23"/>
  </w:num>
  <w:num w:numId="2" w16cid:durableId="803935564">
    <w:abstractNumId w:val="23"/>
  </w:num>
  <w:num w:numId="3" w16cid:durableId="1207908774">
    <w:abstractNumId w:val="18"/>
  </w:num>
  <w:num w:numId="4" w16cid:durableId="512570188">
    <w:abstractNumId w:val="18"/>
  </w:num>
  <w:num w:numId="5" w16cid:durableId="1133134683">
    <w:abstractNumId w:val="35"/>
  </w:num>
  <w:num w:numId="6" w16cid:durableId="1538857841">
    <w:abstractNumId w:val="31"/>
  </w:num>
  <w:num w:numId="7" w16cid:durableId="786050258">
    <w:abstractNumId w:val="35"/>
  </w:num>
  <w:num w:numId="8" w16cid:durableId="525869863">
    <w:abstractNumId w:val="31"/>
  </w:num>
  <w:num w:numId="9" w16cid:durableId="1898973425">
    <w:abstractNumId w:val="35"/>
  </w:num>
  <w:num w:numId="10" w16cid:durableId="1077750100">
    <w:abstractNumId w:val="31"/>
  </w:num>
  <w:num w:numId="11" w16cid:durableId="113139249">
    <w:abstractNumId w:val="14"/>
  </w:num>
  <w:num w:numId="12" w16cid:durableId="1585140719">
    <w:abstractNumId w:val="10"/>
  </w:num>
  <w:num w:numId="13" w16cid:durableId="812522546">
    <w:abstractNumId w:val="15"/>
  </w:num>
  <w:num w:numId="14" w16cid:durableId="1083910499">
    <w:abstractNumId w:val="26"/>
  </w:num>
  <w:num w:numId="15" w16cid:durableId="1579053018">
    <w:abstractNumId w:val="14"/>
  </w:num>
  <w:num w:numId="16" w16cid:durableId="2031300952">
    <w:abstractNumId w:val="16"/>
  </w:num>
  <w:num w:numId="17" w16cid:durableId="435637091">
    <w:abstractNumId w:val="8"/>
  </w:num>
  <w:num w:numId="18" w16cid:durableId="1232421332">
    <w:abstractNumId w:val="3"/>
  </w:num>
  <w:num w:numId="19" w16cid:durableId="356320403">
    <w:abstractNumId w:val="2"/>
  </w:num>
  <w:num w:numId="20" w16cid:durableId="401610689">
    <w:abstractNumId w:val="1"/>
  </w:num>
  <w:num w:numId="21" w16cid:durableId="2120559541">
    <w:abstractNumId w:val="0"/>
  </w:num>
  <w:num w:numId="22" w16cid:durableId="1422725631">
    <w:abstractNumId w:val="9"/>
  </w:num>
  <w:num w:numId="23" w16cid:durableId="1385061842">
    <w:abstractNumId w:val="7"/>
  </w:num>
  <w:num w:numId="24" w16cid:durableId="961807382">
    <w:abstractNumId w:val="6"/>
  </w:num>
  <w:num w:numId="25" w16cid:durableId="557397723">
    <w:abstractNumId w:val="5"/>
  </w:num>
  <w:num w:numId="26" w16cid:durableId="319116241">
    <w:abstractNumId w:val="4"/>
  </w:num>
  <w:num w:numId="27" w16cid:durableId="1179661340">
    <w:abstractNumId w:val="33"/>
  </w:num>
  <w:num w:numId="28" w16cid:durableId="1405488141">
    <w:abstractNumId w:val="25"/>
  </w:num>
  <w:num w:numId="29" w16cid:durableId="643580381">
    <w:abstractNumId w:val="36"/>
  </w:num>
  <w:num w:numId="30" w16cid:durableId="1666199135">
    <w:abstractNumId w:val="32"/>
  </w:num>
  <w:num w:numId="31" w16cid:durableId="1956403295">
    <w:abstractNumId w:val="19"/>
  </w:num>
  <w:num w:numId="32" w16cid:durableId="1013147563">
    <w:abstractNumId w:val="11"/>
  </w:num>
  <w:num w:numId="33" w16cid:durableId="1932202408">
    <w:abstractNumId w:val="30"/>
  </w:num>
  <w:num w:numId="34" w16cid:durableId="1841042038">
    <w:abstractNumId w:val="20"/>
  </w:num>
  <w:num w:numId="35" w16cid:durableId="2035812753">
    <w:abstractNumId w:val="17"/>
  </w:num>
  <w:num w:numId="36" w16cid:durableId="1241334773">
    <w:abstractNumId w:val="22"/>
  </w:num>
  <w:num w:numId="37" w16cid:durableId="892691889">
    <w:abstractNumId w:val="27"/>
  </w:num>
  <w:num w:numId="38" w16cid:durableId="1031803611">
    <w:abstractNumId w:val="24"/>
  </w:num>
  <w:num w:numId="39" w16cid:durableId="679509569">
    <w:abstractNumId w:val="13"/>
  </w:num>
  <w:num w:numId="40" w16cid:durableId="293678317">
    <w:abstractNumId w:val="29"/>
  </w:num>
  <w:num w:numId="41" w16cid:durableId="1684437728">
    <w:abstractNumId w:val="28"/>
  </w:num>
  <w:num w:numId="42" w16cid:durableId="2055694014">
    <w:abstractNumId w:val="21"/>
  </w:num>
  <w:num w:numId="43" w16cid:durableId="1143162642">
    <w:abstractNumId w:val="34"/>
  </w:num>
  <w:num w:numId="44" w16cid:durableId="16688246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A76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2B4D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45839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CA9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29C7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17947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140"/>
    <w:rsid w:val="008920FF"/>
    <w:rsid w:val="008926E8"/>
    <w:rsid w:val="00894F19"/>
    <w:rsid w:val="00896614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4791E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08C8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3A76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2625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D90CD1"/>
  <w15:docId w15:val="{750863A7-402B-47EF-BEA7-F4189E65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A76"/>
    <w:pPr>
      <w:spacing w:after="160" w:line="279" w:lineRule="auto"/>
    </w:pPr>
    <w:rPr>
      <w:rFonts w:asciiTheme="minorHAnsi" w:eastAsiaTheme="minorHAnsi" w:hAnsiTheme="minorHAnsi" w:cstheme="minorBid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na.hablewska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</TotalTime>
  <Pages>8</Pages>
  <Words>1814</Words>
  <Characters>10888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Pałka Zbigniew  (DL)</dc:creator>
  <cp:lastModifiedBy>Hablewska Joanna  (DL)</cp:lastModifiedBy>
  <cp:revision>2</cp:revision>
  <cp:lastPrinted>2012-04-23T06:39:00Z</cp:lastPrinted>
  <dcterms:created xsi:type="dcterms:W3CDTF">2026-02-06T11:51:00Z</dcterms:created>
  <dcterms:modified xsi:type="dcterms:W3CDTF">2026-02-06T11:51:00Z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